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E63295E" w14:textId="77777777" w:rsidR="008B6F59" w:rsidRDefault="008B6F59" w:rsidP="008B6F59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</w:p>
    <w:p w14:paraId="6D36E877" w14:textId="04617E47" w:rsidR="008B6F59" w:rsidRDefault="008B6F59" w:rsidP="008B6F59">
      <w:pPr>
        <w:pStyle w:val="Bezproreda"/>
        <w:rPr>
          <w:rFonts w:ascii="Times New Roman" w:hAnsi="Times New Roman" w:cs="Times New Roman"/>
          <w:sz w:val="24"/>
          <w:szCs w:val="24"/>
          <w:lang w:eastAsia="hr-HR"/>
        </w:rPr>
      </w:pPr>
      <w:r>
        <w:rPr>
          <w:noProof/>
        </w:rPr>
        <w:drawing>
          <wp:inline distT="0" distB="0" distL="0" distR="0" wp14:anchorId="2F4F062F" wp14:editId="7B9A884E">
            <wp:extent cx="1133475" cy="1047750"/>
            <wp:effectExtent l="0" t="0" r="9525" b="0"/>
            <wp:docPr id="1290608202" name="Slika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33475" cy="1047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A69FC09" w14:textId="77777777" w:rsidR="008B6F59" w:rsidRDefault="008B6F59" w:rsidP="008B6F59">
      <w:pPr>
        <w:pStyle w:val="Bezproreda"/>
        <w:rPr>
          <w:rFonts w:ascii="Times New Roman" w:hAnsi="Times New Roman" w:cs="Times New Roman"/>
          <w:sz w:val="24"/>
          <w:szCs w:val="24"/>
          <w:lang w:eastAsia="hr-HR"/>
        </w:rPr>
      </w:pPr>
    </w:p>
    <w:p w14:paraId="7EF6CB18" w14:textId="77777777" w:rsidR="008B6F59" w:rsidRPr="00AA7E0E" w:rsidRDefault="008B6F59" w:rsidP="008B6F59">
      <w:pPr>
        <w:pStyle w:val="Bezproreda"/>
        <w:rPr>
          <w:rFonts w:ascii="Times New Roman" w:hAnsi="Times New Roman" w:cs="Times New Roman"/>
          <w:sz w:val="24"/>
          <w:szCs w:val="24"/>
          <w:lang w:eastAsia="hr-HR"/>
        </w:rPr>
      </w:pPr>
      <w:r w:rsidRPr="00AA7E0E">
        <w:rPr>
          <w:rFonts w:ascii="Times New Roman" w:hAnsi="Times New Roman" w:cs="Times New Roman"/>
          <w:sz w:val="24"/>
          <w:szCs w:val="24"/>
          <w:lang w:eastAsia="hr-HR"/>
        </w:rPr>
        <w:t>KLASA:</w:t>
      </w:r>
      <w:r>
        <w:rPr>
          <w:rFonts w:ascii="Times New Roman" w:hAnsi="Times New Roman" w:cs="Times New Roman"/>
          <w:sz w:val="24"/>
          <w:szCs w:val="24"/>
          <w:lang w:eastAsia="hr-HR"/>
        </w:rPr>
        <w:t>011-04/23-01/01</w:t>
      </w:r>
    </w:p>
    <w:p w14:paraId="5CDA5226" w14:textId="487B14A9" w:rsidR="008B6F59" w:rsidRPr="00AA7E0E" w:rsidRDefault="008B6F59" w:rsidP="008B6F59">
      <w:pPr>
        <w:pStyle w:val="Bezproreda"/>
        <w:rPr>
          <w:rFonts w:ascii="Times New Roman" w:hAnsi="Times New Roman" w:cs="Times New Roman"/>
          <w:sz w:val="24"/>
          <w:szCs w:val="24"/>
          <w:lang w:eastAsia="hr-HR"/>
        </w:rPr>
      </w:pPr>
      <w:r w:rsidRPr="00AA7E0E">
        <w:rPr>
          <w:rFonts w:ascii="Times New Roman" w:hAnsi="Times New Roman" w:cs="Times New Roman"/>
          <w:sz w:val="24"/>
          <w:szCs w:val="24"/>
          <w:lang w:eastAsia="hr-HR"/>
        </w:rPr>
        <w:t>URBROJ:</w:t>
      </w:r>
      <w:r>
        <w:rPr>
          <w:rFonts w:ascii="Times New Roman" w:hAnsi="Times New Roman" w:cs="Times New Roman"/>
          <w:sz w:val="24"/>
          <w:szCs w:val="24"/>
          <w:lang w:eastAsia="hr-HR"/>
        </w:rPr>
        <w:t>2196-3-0</w:t>
      </w:r>
      <w:r>
        <w:rPr>
          <w:rFonts w:ascii="Times New Roman" w:hAnsi="Times New Roman" w:cs="Times New Roman"/>
          <w:sz w:val="24"/>
          <w:szCs w:val="24"/>
          <w:lang w:eastAsia="hr-HR"/>
        </w:rPr>
        <w:t>1</w:t>
      </w:r>
      <w:r>
        <w:rPr>
          <w:rFonts w:ascii="Times New Roman" w:hAnsi="Times New Roman" w:cs="Times New Roman"/>
          <w:sz w:val="24"/>
          <w:szCs w:val="24"/>
          <w:lang w:eastAsia="hr-HR"/>
        </w:rPr>
        <w:t>-23-1</w:t>
      </w:r>
    </w:p>
    <w:p w14:paraId="3E8E7484" w14:textId="28BC6478" w:rsidR="008B6F59" w:rsidRPr="00AA7E0E" w:rsidRDefault="008B6F59" w:rsidP="008B6F59">
      <w:pPr>
        <w:pStyle w:val="Bezproreda"/>
        <w:rPr>
          <w:rFonts w:ascii="Times New Roman" w:hAnsi="Times New Roman" w:cs="Times New Roman"/>
          <w:sz w:val="24"/>
          <w:szCs w:val="24"/>
        </w:rPr>
      </w:pPr>
      <w:r w:rsidRPr="00AA7E0E">
        <w:rPr>
          <w:rFonts w:ascii="Times New Roman" w:hAnsi="Times New Roman" w:cs="Times New Roman"/>
          <w:sz w:val="24"/>
          <w:szCs w:val="24"/>
          <w:lang w:eastAsia="hr-HR"/>
        </w:rPr>
        <w:t>Otok,</w:t>
      </w:r>
      <w:r>
        <w:rPr>
          <w:rFonts w:ascii="Times New Roman" w:hAnsi="Times New Roman" w:cs="Times New Roman"/>
          <w:sz w:val="24"/>
          <w:szCs w:val="24"/>
          <w:lang w:eastAsia="hr-HR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eastAsia="hr-HR"/>
        </w:rPr>
        <w:t>10</w:t>
      </w:r>
      <w:r>
        <w:rPr>
          <w:rFonts w:ascii="Times New Roman" w:hAnsi="Times New Roman" w:cs="Times New Roman"/>
          <w:sz w:val="24"/>
          <w:szCs w:val="24"/>
          <w:lang w:eastAsia="hr-HR"/>
        </w:rPr>
        <w:t xml:space="preserve">. </w:t>
      </w:r>
      <w:r>
        <w:rPr>
          <w:rFonts w:ascii="Times New Roman" w:hAnsi="Times New Roman" w:cs="Times New Roman"/>
          <w:sz w:val="24"/>
          <w:szCs w:val="24"/>
          <w:lang w:eastAsia="hr-HR"/>
        </w:rPr>
        <w:t>listopada</w:t>
      </w:r>
      <w:r>
        <w:rPr>
          <w:rFonts w:ascii="Times New Roman" w:hAnsi="Times New Roman" w:cs="Times New Roman"/>
          <w:sz w:val="24"/>
          <w:szCs w:val="24"/>
          <w:lang w:eastAsia="hr-HR"/>
        </w:rPr>
        <w:t xml:space="preserve"> </w:t>
      </w:r>
      <w:r w:rsidRPr="00AA7E0E">
        <w:rPr>
          <w:rFonts w:ascii="Times New Roman" w:hAnsi="Times New Roman" w:cs="Times New Roman"/>
          <w:sz w:val="24"/>
          <w:szCs w:val="24"/>
          <w:lang w:eastAsia="hr-HR"/>
        </w:rPr>
        <w:t>2023</w:t>
      </w:r>
      <w:r>
        <w:rPr>
          <w:rFonts w:ascii="Times New Roman" w:hAnsi="Times New Roman" w:cs="Times New Roman"/>
          <w:sz w:val="24"/>
          <w:szCs w:val="24"/>
          <w:lang w:eastAsia="hr-HR"/>
        </w:rPr>
        <w:t xml:space="preserve"> godine</w:t>
      </w:r>
    </w:p>
    <w:p w14:paraId="7A18B754" w14:textId="54A2650E" w:rsidR="008B6F59" w:rsidRDefault="008B6F59" w:rsidP="008B6F59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hr-HR"/>
          <w14:ligatures w14:val="none"/>
        </w:rPr>
      </w:pPr>
      <w:r>
        <w:rPr>
          <w:rFonts w:ascii="Times New Roman" w:hAnsi="Times New Roman"/>
          <w:sz w:val="24"/>
          <w:szCs w:val="24"/>
        </w:rPr>
        <w:t xml:space="preserve">Ustanova Virovi, zastupana po v.d. ravnatelja Jeleni </w:t>
      </w:r>
      <w:proofErr w:type="spellStart"/>
      <w:r>
        <w:rPr>
          <w:rFonts w:ascii="Times New Roman" w:hAnsi="Times New Roman"/>
          <w:sz w:val="24"/>
          <w:szCs w:val="24"/>
        </w:rPr>
        <w:t>Ukić</w:t>
      </w:r>
      <w:proofErr w:type="spellEnd"/>
      <w:r>
        <w:rPr>
          <w:rFonts w:ascii="Times New Roman" w:hAnsi="Times New Roman"/>
          <w:sz w:val="24"/>
          <w:szCs w:val="24"/>
        </w:rPr>
        <w:t xml:space="preserve">, mag. </w:t>
      </w:r>
      <w:proofErr w:type="spellStart"/>
      <w:r>
        <w:rPr>
          <w:rFonts w:ascii="Times New Roman" w:hAnsi="Times New Roman"/>
          <w:sz w:val="24"/>
          <w:szCs w:val="24"/>
        </w:rPr>
        <w:t>iur</w:t>
      </w:r>
      <w:proofErr w:type="spellEnd"/>
      <w:r>
        <w:rPr>
          <w:rFonts w:ascii="Times New Roman" w:hAnsi="Times New Roman"/>
          <w:sz w:val="24"/>
          <w:szCs w:val="24"/>
        </w:rPr>
        <w:t xml:space="preserve">. Temeljem </w:t>
      </w:r>
      <w:r w:rsidRPr="00387C2B">
        <w:rPr>
          <w:rFonts w:ascii="Times New Roman" w:eastAsia="Times New Roman" w:hAnsi="Times New Roman" w:cs="Times New Roman"/>
          <w:kern w:val="0"/>
          <w:sz w:val="24"/>
          <w:szCs w:val="24"/>
          <w:lang w:eastAsia="hr-HR"/>
          <w14:ligatures w14:val="none"/>
        </w:rPr>
        <w:t>članka 56. stavka</w:t>
      </w:r>
      <w:r>
        <w:rPr>
          <w:rFonts w:ascii="Times New Roman" w:eastAsia="Times New Roman" w:hAnsi="Times New Roman" w:cs="Times New Roman"/>
          <w:kern w:val="0"/>
          <w:sz w:val="24"/>
          <w:szCs w:val="24"/>
          <w:lang w:eastAsia="hr-HR"/>
          <w14:ligatures w14:val="none"/>
        </w:rPr>
        <w:t xml:space="preserve"> </w:t>
      </w:r>
      <w:r w:rsidRPr="00387C2B">
        <w:rPr>
          <w:rFonts w:ascii="Times New Roman" w:eastAsia="Times New Roman" w:hAnsi="Times New Roman" w:cs="Times New Roman"/>
          <w:kern w:val="0"/>
          <w:sz w:val="24"/>
          <w:szCs w:val="24"/>
          <w:lang w:eastAsia="hr-HR"/>
          <w14:ligatures w14:val="none"/>
        </w:rPr>
        <w:t xml:space="preserve">2. </w:t>
      </w:r>
      <w:r>
        <w:rPr>
          <w:rFonts w:ascii="Times New Roman" w:eastAsia="Times New Roman" w:hAnsi="Times New Roman" w:cs="Times New Roman"/>
          <w:kern w:val="0"/>
          <w:sz w:val="24"/>
          <w:szCs w:val="24"/>
          <w:lang w:eastAsia="hr-HR"/>
          <w14:ligatures w14:val="none"/>
        </w:rPr>
        <w:t xml:space="preserve">Zakon o proračunu </w:t>
      </w:r>
      <w:r w:rsidRPr="00387C2B">
        <w:rPr>
          <w:rFonts w:ascii="Times New Roman" w:eastAsia="Times New Roman" w:hAnsi="Times New Roman" w:cs="Times New Roman"/>
          <w:kern w:val="0"/>
          <w:sz w:val="24"/>
          <w:szCs w:val="24"/>
          <w:lang w:eastAsia="hr-HR"/>
          <w14:ligatures w14:val="none"/>
        </w:rPr>
        <w:t>(</w:t>
      </w:r>
      <w:r>
        <w:rPr>
          <w:rFonts w:ascii="Times New Roman" w:eastAsia="Times New Roman" w:hAnsi="Times New Roman" w:cs="Times New Roman"/>
          <w:kern w:val="0"/>
          <w:sz w:val="24"/>
          <w:szCs w:val="24"/>
          <w:lang w:eastAsia="hr-HR"/>
          <w14:ligatures w14:val="none"/>
        </w:rPr>
        <w:t>„</w:t>
      </w:r>
      <w:r w:rsidRPr="00387C2B">
        <w:rPr>
          <w:rFonts w:ascii="Times New Roman" w:eastAsia="Times New Roman" w:hAnsi="Times New Roman" w:cs="Times New Roman"/>
          <w:kern w:val="0"/>
          <w:sz w:val="24"/>
          <w:szCs w:val="24"/>
          <w:lang w:eastAsia="hr-HR"/>
          <w14:ligatures w14:val="none"/>
        </w:rPr>
        <w:t>Narodne novine</w:t>
      </w:r>
      <w:r>
        <w:rPr>
          <w:rFonts w:ascii="Times New Roman" w:eastAsia="Times New Roman" w:hAnsi="Times New Roman" w:cs="Times New Roman"/>
          <w:kern w:val="0"/>
          <w:sz w:val="24"/>
          <w:szCs w:val="24"/>
          <w:lang w:eastAsia="hr-HR"/>
          <w14:ligatures w14:val="none"/>
        </w:rPr>
        <w:t>“</w:t>
      </w:r>
      <w:r w:rsidRPr="00387C2B">
        <w:rPr>
          <w:rFonts w:ascii="Times New Roman" w:eastAsia="Times New Roman" w:hAnsi="Times New Roman" w:cs="Times New Roman"/>
          <w:kern w:val="0"/>
          <w:sz w:val="24"/>
          <w:szCs w:val="24"/>
          <w:lang w:eastAsia="hr-HR"/>
          <w14:ligatures w14:val="none"/>
        </w:rPr>
        <w:t>, broj 144/21),</w:t>
      </w:r>
      <w:r w:rsidRPr="00B44379">
        <w:rPr>
          <w:rFonts w:ascii="Times New Roman" w:hAnsi="Times New Roman"/>
          <w:sz w:val="24"/>
          <w:szCs w:val="24"/>
        </w:rPr>
        <w:t xml:space="preserve"> </w:t>
      </w:r>
      <w:r w:rsidRPr="00387C2B">
        <w:rPr>
          <w:rFonts w:ascii="Times New Roman" w:eastAsia="Times New Roman" w:hAnsi="Times New Roman" w:cs="Times New Roman"/>
          <w:kern w:val="0"/>
          <w:sz w:val="24"/>
          <w:szCs w:val="24"/>
          <w:lang w:eastAsia="hr-HR"/>
          <w14:ligatures w14:val="none"/>
        </w:rPr>
        <w:t xml:space="preserve"> donosi</w:t>
      </w:r>
    </w:p>
    <w:p w14:paraId="21EEA339" w14:textId="77777777" w:rsidR="008B6F59" w:rsidRPr="00387C2B" w:rsidRDefault="008B6F59" w:rsidP="008B6F59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hr-HR"/>
          <w14:ligatures w14:val="none"/>
        </w:rPr>
      </w:pPr>
    </w:p>
    <w:p w14:paraId="213E0761" w14:textId="77777777" w:rsidR="008B6F59" w:rsidRDefault="008B6F59" w:rsidP="008B6F59">
      <w:pPr>
        <w:pStyle w:val="Bezproreda"/>
        <w:jc w:val="center"/>
        <w:rPr>
          <w:rFonts w:ascii="Times New Roman" w:hAnsi="Times New Roman" w:cs="Times New Roman"/>
          <w:sz w:val="24"/>
          <w:szCs w:val="24"/>
          <w:lang w:eastAsia="hr-HR"/>
        </w:rPr>
      </w:pPr>
      <w:r w:rsidRPr="00AA7E0E">
        <w:rPr>
          <w:rFonts w:ascii="Times New Roman" w:hAnsi="Times New Roman" w:cs="Times New Roman"/>
          <w:sz w:val="24"/>
          <w:szCs w:val="24"/>
          <w:lang w:eastAsia="hr-HR"/>
        </w:rPr>
        <w:t xml:space="preserve">PRAVILNIK </w:t>
      </w:r>
    </w:p>
    <w:p w14:paraId="63ADE370" w14:textId="77777777" w:rsidR="008B6F59" w:rsidRDefault="008B6F59" w:rsidP="008B6F59">
      <w:pPr>
        <w:pStyle w:val="Bezproreda"/>
        <w:jc w:val="center"/>
        <w:rPr>
          <w:rFonts w:ascii="Times New Roman" w:hAnsi="Times New Roman" w:cs="Times New Roman"/>
          <w:sz w:val="24"/>
          <w:szCs w:val="24"/>
          <w:lang w:eastAsia="hr-HR"/>
        </w:rPr>
      </w:pPr>
      <w:r w:rsidRPr="00AA7E0E">
        <w:rPr>
          <w:rFonts w:ascii="Times New Roman" w:hAnsi="Times New Roman" w:cs="Times New Roman"/>
          <w:sz w:val="24"/>
          <w:szCs w:val="24"/>
          <w:lang w:eastAsia="hr-HR"/>
        </w:rPr>
        <w:t>O MJERILIMA I NAČINU KORIŠTENJA NENAMJENSKIH DONACIJA I VLASTITIH PRIHODA</w:t>
      </w:r>
    </w:p>
    <w:p w14:paraId="09BCD1DA" w14:textId="77777777" w:rsidR="008B6F59" w:rsidRPr="00AA7E0E" w:rsidRDefault="008B6F59" w:rsidP="008B6F59">
      <w:pPr>
        <w:pStyle w:val="Bezproreda"/>
        <w:jc w:val="center"/>
        <w:rPr>
          <w:rFonts w:ascii="Times New Roman" w:hAnsi="Times New Roman" w:cs="Times New Roman"/>
          <w:sz w:val="24"/>
          <w:szCs w:val="24"/>
          <w:lang w:eastAsia="hr-HR"/>
        </w:rPr>
      </w:pPr>
    </w:p>
    <w:p w14:paraId="20FB194E" w14:textId="77777777" w:rsidR="008B6F59" w:rsidRPr="00387C2B" w:rsidRDefault="008B6F59" w:rsidP="008B6F59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kern w:val="0"/>
          <w:sz w:val="24"/>
          <w:szCs w:val="24"/>
          <w:lang w:eastAsia="hr-HR"/>
          <w14:ligatures w14:val="none"/>
        </w:rPr>
      </w:pPr>
      <w:r w:rsidRPr="00387C2B">
        <w:rPr>
          <w:rFonts w:ascii="Times New Roman" w:eastAsia="Times New Roman" w:hAnsi="Times New Roman" w:cs="Times New Roman"/>
          <w:kern w:val="0"/>
          <w:sz w:val="24"/>
          <w:szCs w:val="24"/>
          <w:lang w:eastAsia="hr-HR"/>
          <w14:ligatures w14:val="none"/>
        </w:rPr>
        <w:t>I. OPĆE ODREDBE</w:t>
      </w:r>
    </w:p>
    <w:p w14:paraId="5C06821A" w14:textId="77777777" w:rsidR="008B6F59" w:rsidRPr="00387C2B" w:rsidRDefault="008B6F59" w:rsidP="008B6F59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kern w:val="0"/>
          <w:sz w:val="24"/>
          <w:szCs w:val="24"/>
          <w:lang w:eastAsia="hr-HR"/>
          <w14:ligatures w14:val="none"/>
        </w:rPr>
      </w:pPr>
      <w:r w:rsidRPr="00387C2B">
        <w:rPr>
          <w:rFonts w:ascii="Times New Roman" w:eastAsia="Times New Roman" w:hAnsi="Times New Roman" w:cs="Times New Roman"/>
          <w:kern w:val="0"/>
          <w:sz w:val="24"/>
          <w:szCs w:val="24"/>
          <w:lang w:eastAsia="hr-HR"/>
          <w14:ligatures w14:val="none"/>
        </w:rPr>
        <w:t>Članak 1.</w:t>
      </w:r>
    </w:p>
    <w:p w14:paraId="00BA0534" w14:textId="0D85FBD8" w:rsidR="008B6F59" w:rsidRPr="00387C2B" w:rsidRDefault="008B6F59" w:rsidP="008B6F59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hr-HR"/>
          <w14:ligatures w14:val="none"/>
        </w:rPr>
      </w:pPr>
      <w:r w:rsidRPr="00387C2B">
        <w:rPr>
          <w:rFonts w:ascii="Times New Roman" w:eastAsia="Times New Roman" w:hAnsi="Times New Roman" w:cs="Times New Roman"/>
          <w:kern w:val="0"/>
          <w:sz w:val="24"/>
          <w:szCs w:val="24"/>
          <w:lang w:eastAsia="hr-HR"/>
          <w14:ligatures w14:val="none"/>
        </w:rPr>
        <w:t xml:space="preserve">Ovim Pravilnikom uređuju se mjerila i način korištenja nenamjenskih donacija i vlastitih prihoda proračunskih korisnika iz nadležnosti </w:t>
      </w:r>
      <w:r>
        <w:rPr>
          <w:rFonts w:ascii="Times New Roman" w:eastAsia="Times New Roman" w:hAnsi="Times New Roman" w:cs="Times New Roman"/>
          <w:kern w:val="0"/>
          <w:sz w:val="24"/>
          <w:szCs w:val="24"/>
          <w:lang w:eastAsia="hr-HR"/>
          <w14:ligatures w14:val="none"/>
        </w:rPr>
        <w:t>ustanove Virovi</w:t>
      </w:r>
      <w:r>
        <w:rPr>
          <w:rFonts w:ascii="Times New Roman" w:eastAsia="Times New Roman" w:hAnsi="Times New Roman" w:cs="Times New Roman"/>
          <w:kern w:val="0"/>
          <w:sz w:val="24"/>
          <w:szCs w:val="24"/>
          <w:lang w:eastAsia="hr-HR"/>
          <w14:ligatures w14:val="none"/>
        </w:rPr>
        <w:t>.</w:t>
      </w:r>
    </w:p>
    <w:p w14:paraId="7B6642A0" w14:textId="77777777" w:rsidR="008B6F59" w:rsidRPr="00387C2B" w:rsidRDefault="008B6F59" w:rsidP="008B6F59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kern w:val="0"/>
          <w:sz w:val="24"/>
          <w:szCs w:val="24"/>
          <w:lang w:eastAsia="hr-HR"/>
          <w14:ligatures w14:val="none"/>
        </w:rPr>
      </w:pPr>
      <w:r w:rsidRPr="00387C2B">
        <w:rPr>
          <w:rFonts w:ascii="Times New Roman" w:eastAsia="Times New Roman" w:hAnsi="Times New Roman" w:cs="Times New Roman"/>
          <w:kern w:val="0"/>
          <w:sz w:val="24"/>
          <w:szCs w:val="24"/>
          <w:lang w:eastAsia="hr-HR"/>
          <w14:ligatures w14:val="none"/>
        </w:rPr>
        <w:t>Članak 2.</w:t>
      </w:r>
    </w:p>
    <w:p w14:paraId="1D16F0CF" w14:textId="77777777" w:rsidR="008B6F59" w:rsidRPr="00387C2B" w:rsidRDefault="008B6F59" w:rsidP="008B6F59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hr-HR"/>
          <w14:ligatures w14:val="none"/>
        </w:rPr>
      </w:pPr>
      <w:r w:rsidRPr="00387C2B">
        <w:rPr>
          <w:rFonts w:ascii="Times New Roman" w:eastAsia="Times New Roman" w:hAnsi="Times New Roman" w:cs="Times New Roman"/>
          <w:kern w:val="0"/>
          <w:sz w:val="24"/>
          <w:szCs w:val="24"/>
          <w:lang w:eastAsia="hr-HR"/>
          <w14:ligatures w14:val="none"/>
        </w:rPr>
        <w:t>(1) Nenamjenske donacije, u smislu ovoga Pravilnika, su prihodi ostvareni od fizičkih osoba, neprofitnih organizacija, trgovačkih društava i ostalih subjekata izvan općeg proračuna bez bilo kakve naknade ili protučinidbe, a kojima namjena nije utvrđena.</w:t>
      </w:r>
    </w:p>
    <w:p w14:paraId="1420FDCF" w14:textId="77777777" w:rsidR="008B6F59" w:rsidRPr="00387C2B" w:rsidRDefault="008B6F59" w:rsidP="008B6F59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hr-HR"/>
          <w14:ligatures w14:val="none"/>
        </w:rPr>
      </w:pPr>
      <w:r w:rsidRPr="00387C2B">
        <w:rPr>
          <w:rFonts w:ascii="Times New Roman" w:eastAsia="Times New Roman" w:hAnsi="Times New Roman" w:cs="Times New Roman"/>
          <w:kern w:val="0"/>
          <w:sz w:val="24"/>
          <w:szCs w:val="24"/>
          <w:lang w:eastAsia="hr-HR"/>
          <w14:ligatures w14:val="none"/>
        </w:rPr>
        <w:t>(2) Vlastiti prihodi proračunskih korisnika iz članka 1. ovoga Pravilnika su prihodi koje korisnici ostvaruju obavljanjem poslova na tržištu i u tržišnim uvjetima, a koje poslove mogu obavljati i drugi subjekti</w:t>
      </w:r>
      <w:r>
        <w:rPr>
          <w:rFonts w:ascii="Times New Roman" w:eastAsia="Times New Roman" w:hAnsi="Times New Roman" w:cs="Times New Roman"/>
          <w:kern w:val="0"/>
          <w:sz w:val="24"/>
          <w:szCs w:val="24"/>
          <w:lang w:eastAsia="hr-HR"/>
          <w14:ligatures w14:val="none"/>
        </w:rPr>
        <w:t>.</w:t>
      </w:r>
    </w:p>
    <w:p w14:paraId="50B5A20D" w14:textId="77777777" w:rsidR="008B6F59" w:rsidRPr="00387C2B" w:rsidRDefault="008B6F59" w:rsidP="008B6F59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kern w:val="0"/>
          <w:sz w:val="24"/>
          <w:szCs w:val="24"/>
          <w:lang w:eastAsia="hr-HR"/>
          <w14:ligatures w14:val="none"/>
        </w:rPr>
      </w:pPr>
      <w:r w:rsidRPr="00387C2B">
        <w:rPr>
          <w:rFonts w:ascii="Times New Roman" w:eastAsia="Times New Roman" w:hAnsi="Times New Roman" w:cs="Times New Roman"/>
          <w:kern w:val="0"/>
          <w:sz w:val="24"/>
          <w:szCs w:val="24"/>
          <w:lang w:eastAsia="hr-HR"/>
          <w14:ligatures w14:val="none"/>
        </w:rPr>
        <w:t>II. POSTUPANJE KOD NENAMJENSKIH DONACIJA I NAČIN KORIŠTENJA NENAMJENSKIH DONACIJA</w:t>
      </w:r>
    </w:p>
    <w:p w14:paraId="63169ADF" w14:textId="77777777" w:rsidR="008B6F59" w:rsidRPr="00387C2B" w:rsidRDefault="008B6F59" w:rsidP="008B6F59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kern w:val="0"/>
          <w:sz w:val="24"/>
          <w:szCs w:val="24"/>
          <w:lang w:eastAsia="hr-HR"/>
          <w14:ligatures w14:val="none"/>
        </w:rPr>
      </w:pPr>
      <w:r w:rsidRPr="00387C2B">
        <w:rPr>
          <w:rFonts w:ascii="Times New Roman" w:eastAsia="Times New Roman" w:hAnsi="Times New Roman" w:cs="Times New Roman"/>
          <w:kern w:val="0"/>
          <w:sz w:val="24"/>
          <w:szCs w:val="24"/>
          <w:lang w:eastAsia="hr-HR"/>
          <w14:ligatures w14:val="none"/>
        </w:rPr>
        <w:t>Članak 3.</w:t>
      </w:r>
    </w:p>
    <w:p w14:paraId="75404828" w14:textId="77777777" w:rsidR="008B6F59" w:rsidRPr="00387C2B" w:rsidRDefault="008B6F59" w:rsidP="008B6F59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hr-HR"/>
          <w14:ligatures w14:val="none"/>
        </w:rPr>
      </w:pPr>
      <w:r w:rsidRPr="00387C2B">
        <w:rPr>
          <w:rFonts w:ascii="Times New Roman" w:eastAsia="Times New Roman" w:hAnsi="Times New Roman" w:cs="Times New Roman"/>
          <w:kern w:val="0"/>
          <w:sz w:val="24"/>
          <w:szCs w:val="24"/>
          <w:lang w:eastAsia="hr-HR"/>
          <w14:ligatures w14:val="none"/>
        </w:rPr>
        <w:t>(1) Najava nenamjenskih donacija od strane donatora počinje upućivanjem pisma namjere čelniku proračunskog korisnika o vrsti i vrijednosti donacije.</w:t>
      </w:r>
    </w:p>
    <w:p w14:paraId="3E1D1CFE" w14:textId="77777777" w:rsidR="008B6F59" w:rsidRPr="00387C2B" w:rsidRDefault="008B6F59" w:rsidP="008B6F59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hr-HR"/>
          <w14:ligatures w14:val="none"/>
        </w:rPr>
      </w:pPr>
      <w:r w:rsidRPr="00387C2B">
        <w:rPr>
          <w:rFonts w:ascii="Times New Roman" w:eastAsia="Times New Roman" w:hAnsi="Times New Roman" w:cs="Times New Roman"/>
          <w:kern w:val="0"/>
          <w:sz w:val="24"/>
          <w:szCs w:val="24"/>
          <w:lang w:eastAsia="hr-HR"/>
          <w14:ligatures w14:val="none"/>
        </w:rPr>
        <w:t>(2) Upravljačko tijelo proračunskog korisnika, na prijedlog čelnika, donosi odluku o prihvaćanju ili neprihvaćanju nenamjenske donacije te o načinu korištenja prihvaćene donacije.</w:t>
      </w:r>
    </w:p>
    <w:p w14:paraId="7DEE1CDA" w14:textId="205C0741" w:rsidR="008B6F59" w:rsidRPr="00387C2B" w:rsidRDefault="008B6F59" w:rsidP="008B6F59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hr-HR"/>
          <w14:ligatures w14:val="none"/>
        </w:rPr>
      </w:pPr>
      <w:r w:rsidRPr="00387C2B">
        <w:rPr>
          <w:rFonts w:ascii="Times New Roman" w:eastAsia="Times New Roman" w:hAnsi="Times New Roman" w:cs="Times New Roman"/>
          <w:kern w:val="0"/>
          <w:sz w:val="24"/>
          <w:szCs w:val="24"/>
          <w:lang w:eastAsia="hr-HR"/>
          <w14:ligatures w14:val="none"/>
        </w:rPr>
        <w:lastRenderedPageBreak/>
        <w:t xml:space="preserve">(3) Ukoliko je vrijednost nenamjenske donacije veća od </w:t>
      </w:r>
      <w:r>
        <w:rPr>
          <w:rFonts w:ascii="Times New Roman" w:eastAsia="Times New Roman" w:hAnsi="Times New Roman" w:cs="Times New Roman"/>
          <w:kern w:val="0"/>
          <w:sz w:val="24"/>
          <w:szCs w:val="24"/>
          <w:lang w:eastAsia="hr-HR"/>
          <w14:ligatures w14:val="none"/>
        </w:rPr>
        <w:t xml:space="preserve">10.000,00 eura </w:t>
      </w:r>
      <w:r w:rsidRPr="00387C2B">
        <w:rPr>
          <w:rFonts w:ascii="Times New Roman" w:eastAsia="Times New Roman" w:hAnsi="Times New Roman" w:cs="Times New Roman"/>
          <w:kern w:val="0"/>
          <w:sz w:val="24"/>
          <w:szCs w:val="24"/>
          <w:lang w:eastAsia="hr-HR"/>
          <w14:ligatures w14:val="none"/>
        </w:rPr>
        <w:t xml:space="preserve">odluka o prihvaćanju i načinu korištenja donacije može se donijeti tek po dobivenoj suglasnosti </w:t>
      </w:r>
      <w:r>
        <w:rPr>
          <w:rFonts w:ascii="Times New Roman" w:eastAsia="Times New Roman" w:hAnsi="Times New Roman" w:cs="Times New Roman"/>
          <w:kern w:val="0"/>
          <w:sz w:val="24"/>
          <w:szCs w:val="24"/>
          <w:lang w:eastAsia="hr-HR"/>
          <w14:ligatures w14:val="none"/>
        </w:rPr>
        <w:t>ravnatelja ustanove</w:t>
      </w:r>
      <w:r>
        <w:rPr>
          <w:rFonts w:ascii="Times New Roman" w:eastAsia="Times New Roman" w:hAnsi="Times New Roman" w:cs="Times New Roman"/>
          <w:kern w:val="0"/>
          <w:sz w:val="24"/>
          <w:szCs w:val="24"/>
          <w:lang w:eastAsia="hr-HR"/>
          <w14:ligatures w14:val="none"/>
        </w:rPr>
        <w:t>.</w:t>
      </w:r>
    </w:p>
    <w:p w14:paraId="32D5DC92" w14:textId="77777777" w:rsidR="008B6F59" w:rsidRPr="00387C2B" w:rsidRDefault="008B6F59" w:rsidP="008B6F59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hr-HR"/>
          <w14:ligatures w14:val="none"/>
        </w:rPr>
      </w:pPr>
      <w:r w:rsidRPr="00387C2B">
        <w:rPr>
          <w:rFonts w:ascii="Times New Roman" w:eastAsia="Times New Roman" w:hAnsi="Times New Roman" w:cs="Times New Roman"/>
          <w:kern w:val="0"/>
          <w:sz w:val="24"/>
          <w:szCs w:val="24"/>
          <w:lang w:eastAsia="hr-HR"/>
          <w14:ligatures w14:val="none"/>
        </w:rPr>
        <w:t>(4) Čelnik proračunskog korisnika pisanim putem izvješćuje donatora o prihvaćanju/neprihvaćanju donacije.</w:t>
      </w:r>
    </w:p>
    <w:p w14:paraId="517B8CCD" w14:textId="77777777" w:rsidR="008B6F59" w:rsidRPr="00387C2B" w:rsidRDefault="008B6F59" w:rsidP="008B6F59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hr-HR"/>
          <w14:ligatures w14:val="none"/>
        </w:rPr>
      </w:pPr>
      <w:r w:rsidRPr="00387C2B">
        <w:rPr>
          <w:rFonts w:ascii="Times New Roman" w:eastAsia="Times New Roman" w:hAnsi="Times New Roman" w:cs="Times New Roman"/>
          <w:kern w:val="0"/>
          <w:sz w:val="24"/>
          <w:szCs w:val="24"/>
          <w:lang w:eastAsia="hr-HR"/>
          <w14:ligatures w14:val="none"/>
        </w:rPr>
        <w:t>(5) U slučaju donošenja odluke o prihvaćanju i načinu korištenja donacije, čelnik proračunskog korisnika i donator sklapaju ugovor o donaciji.</w:t>
      </w:r>
    </w:p>
    <w:p w14:paraId="0BD5846B" w14:textId="77777777" w:rsidR="008B6F59" w:rsidRPr="00387C2B" w:rsidRDefault="008B6F59" w:rsidP="008B6F59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hr-HR"/>
          <w14:ligatures w14:val="none"/>
        </w:rPr>
      </w:pPr>
      <w:r w:rsidRPr="00387C2B">
        <w:rPr>
          <w:rFonts w:ascii="Times New Roman" w:eastAsia="Times New Roman" w:hAnsi="Times New Roman" w:cs="Times New Roman"/>
          <w:kern w:val="0"/>
          <w:sz w:val="24"/>
          <w:szCs w:val="24"/>
          <w:lang w:eastAsia="hr-HR"/>
          <w14:ligatures w14:val="none"/>
        </w:rPr>
        <w:t>(6) Ugovor o donaciji iz stavka 5. ovog članka se ne sklapa ako je donator fizička osoba.</w:t>
      </w:r>
    </w:p>
    <w:p w14:paraId="1945BE96" w14:textId="77777777" w:rsidR="008B6F59" w:rsidRPr="00387C2B" w:rsidRDefault="008B6F59" w:rsidP="008B6F59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hr-HR"/>
          <w14:ligatures w14:val="none"/>
        </w:rPr>
      </w:pPr>
      <w:r w:rsidRPr="00387C2B">
        <w:rPr>
          <w:rFonts w:ascii="Times New Roman" w:eastAsia="Times New Roman" w:hAnsi="Times New Roman" w:cs="Times New Roman"/>
          <w:kern w:val="0"/>
          <w:sz w:val="24"/>
          <w:szCs w:val="24"/>
          <w:lang w:eastAsia="hr-HR"/>
          <w14:ligatures w14:val="none"/>
        </w:rPr>
        <w:t>(7) Proračunski korisnik, koji je primio nenamjensku donaciju, dužan je na svojoj mrežnoj stranici, na lako dostupan i pretraživ način i u strojno čitljivom obliku, objaviti informacije o primljenoj nenamjenskoj donaciji (podaci o donatoru, vrsti i vrijednosti donacije).</w:t>
      </w:r>
    </w:p>
    <w:p w14:paraId="23AD3F6F" w14:textId="77777777" w:rsidR="008B6F59" w:rsidRPr="00387C2B" w:rsidRDefault="008B6F59" w:rsidP="008B6F5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hr-HR"/>
          <w14:ligatures w14:val="none"/>
        </w:rPr>
      </w:pPr>
      <w:r w:rsidRPr="00387C2B">
        <w:rPr>
          <w:rFonts w:ascii="Times New Roman" w:eastAsia="Times New Roman" w:hAnsi="Times New Roman" w:cs="Times New Roman"/>
          <w:kern w:val="0"/>
          <w:sz w:val="24"/>
          <w:szCs w:val="24"/>
          <w:lang w:eastAsia="hr-HR"/>
          <w14:ligatures w14:val="none"/>
        </w:rPr>
        <w:t>(8) Dobivene donacije ne mogu se koristiti za sponzorstva i donacije.</w:t>
      </w:r>
    </w:p>
    <w:p w14:paraId="48674EFB" w14:textId="1E3190CF" w:rsidR="008B6F59" w:rsidRPr="00387C2B" w:rsidRDefault="008B6F59" w:rsidP="008B6F59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hr-HR"/>
          <w14:ligatures w14:val="none"/>
        </w:rPr>
      </w:pPr>
      <w:r w:rsidRPr="00387C2B">
        <w:rPr>
          <w:rFonts w:ascii="Times New Roman" w:eastAsia="Times New Roman" w:hAnsi="Times New Roman" w:cs="Times New Roman"/>
          <w:kern w:val="0"/>
          <w:sz w:val="24"/>
          <w:szCs w:val="24"/>
          <w:lang w:eastAsia="hr-HR"/>
          <w14:ligatures w14:val="none"/>
        </w:rPr>
        <w:t>(9) Stjecanje nefinancijske dugotrajne imovine bez naknade (sredstvima nenamjenske financijske donacije ili donacije nefinancijske dugotrajne imovine u fizičkom obliku), ako bi takvo stjecanje prouzročilo značajnije troškove za</w:t>
      </w:r>
      <w:r>
        <w:rPr>
          <w:rFonts w:ascii="Times New Roman" w:eastAsia="Times New Roman" w:hAnsi="Times New Roman" w:cs="Times New Roman"/>
          <w:kern w:val="0"/>
          <w:sz w:val="24"/>
          <w:szCs w:val="24"/>
          <w:lang w:eastAsia="hr-HR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kern w:val="0"/>
          <w:sz w:val="24"/>
          <w:szCs w:val="24"/>
          <w:lang w:eastAsia="hr-HR"/>
          <w14:ligatures w14:val="none"/>
        </w:rPr>
        <w:t>ustanovu Virovi</w:t>
      </w:r>
      <w:r>
        <w:rPr>
          <w:rFonts w:ascii="Times New Roman" w:eastAsia="Times New Roman" w:hAnsi="Times New Roman" w:cs="Times New Roman"/>
          <w:kern w:val="0"/>
          <w:sz w:val="24"/>
          <w:szCs w:val="24"/>
          <w:lang w:eastAsia="hr-HR"/>
          <w14:ligatures w14:val="none"/>
        </w:rPr>
        <w:t xml:space="preserve"> </w:t>
      </w:r>
      <w:r w:rsidRPr="00387C2B">
        <w:rPr>
          <w:rFonts w:ascii="Times New Roman" w:eastAsia="Times New Roman" w:hAnsi="Times New Roman" w:cs="Times New Roman"/>
          <w:kern w:val="0"/>
          <w:sz w:val="24"/>
          <w:szCs w:val="24"/>
          <w:lang w:eastAsia="hr-HR"/>
          <w14:ligatures w14:val="none"/>
        </w:rPr>
        <w:t>, moguće je samo uz prethodnu suglasnost</w:t>
      </w:r>
      <w:r>
        <w:rPr>
          <w:rFonts w:ascii="Times New Roman" w:eastAsia="Times New Roman" w:hAnsi="Times New Roman" w:cs="Times New Roman"/>
          <w:kern w:val="0"/>
          <w:sz w:val="24"/>
          <w:szCs w:val="24"/>
          <w:lang w:eastAsia="hr-HR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kern w:val="0"/>
          <w:sz w:val="24"/>
          <w:szCs w:val="24"/>
          <w:lang w:eastAsia="hr-HR"/>
          <w14:ligatures w14:val="none"/>
        </w:rPr>
        <w:t>ravnatelja ustanove</w:t>
      </w:r>
      <w:r>
        <w:rPr>
          <w:rFonts w:ascii="Times New Roman" w:eastAsia="Times New Roman" w:hAnsi="Times New Roman" w:cs="Times New Roman"/>
          <w:kern w:val="0"/>
          <w:sz w:val="24"/>
          <w:szCs w:val="24"/>
          <w:lang w:eastAsia="hr-HR"/>
          <w14:ligatures w14:val="none"/>
        </w:rPr>
        <w:t>.</w:t>
      </w:r>
      <w:r w:rsidRPr="00387C2B">
        <w:rPr>
          <w:rFonts w:ascii="Times New Roman" w:eastAsia="Times New Roman" w:hAnsi="Times New Roman" w:cs="Times New Roman"/>
          <w:kern w:val="0"/>
          <w:sz w:val="24"/>
          <w:szCs w:val="24"/>
          <w:lang w:eastAsia="hr-HR"/>
          <w14:ligatures w14:val="none"/>
        </w:rPr>
        <w:t>.</w:t>
      </w:r>
    </w:p>
    <w:p w14:paraId="3E4DBBDD" w14:textId="77777777" w:rsidR="008B6F59" w:rsidRPr="00387C2B" w:rsidRDefault="008B6F59" w:rsidP="008B6F59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kern w:val="0"/>
          <w:sz w:val="24"/>
          <w:szCs w:val="24"/>
          <w:lang w:eastAsia="hr-HR"/>
          <w14:ligatures w14:val="none"/>
        </w:rPr>
      </w:pPr>
      <w:r w:rsidRPr="00387C2B">
        <w:rPr>
          <w:rFonts w:ascii="Times New Roman" w:eastAsia="Times New Roman" w:hAnsi="Times New Roman" w:cs="Times New Roman"/>
          <w:kern w:val="0"/>
          <w:sz w:val="24"/>
          <w:szCs w:val="24"/>
          <w:lang w:eastAsia="hr-HR"/>
          <w14:ligatures w14:val="none"/>
        </w:rPr>
        <w:t>III. NAČIN KORIŠTENJA VLASTITIH PRIHODA</w:t>
      </w:r>
    </w:p>
    <w:p w14:paraId="472CEE78" w14:textId="77777777" w:rsidR="008B6F59" w:rsidRPr="00387C2B" w:rsidRDefault="008B6F59" w:rsidP="008B6F59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kern w:val="0"/>
          <w:sz w:val="24"/>
          <w:szCs w:val="24"/>
          <w:lang w:eastAsia="hr-HR"/>
          <w14:ligatures w14:val="none"/>
        </w:rPr>
      </w:pPr>
      <w:r w:rsidRPr="00387C2B">
        <w:rPr>
          <w:rFonts w:ascii="Times New Roman" w:eastAsia="Times New Roman" w:hAnsi="Times New Roman" w:cs="Times New Roman"/>
          <w:kern w:val="0"/>
          <w:sz w:val="24"/>
          <w:szCs w:val="24"/>
          <w:lang w:eastAsia="hr-HR"/>
          <w14:ligatures w14:val="none"/>
        </w:rPr>
        <w:t>Članak 4.</w:t>
      </w:r>
    </w:p>
    <w:p w14:paraId="21C53BA0" w14:textId="77777777" w:rsidR="008B6F59" w:rsidRPr="00387C2B" w:rsidRDefault="008B6F59" w:rsidP="008B6F59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hr-HR"/>
          <w14:ligatures w14:val="none"/>
        </w:rPr>
      </w:pPr>
      <w:r w:rsidRPr="00387C2B">
        <w:rPr>
          <w:rFonts w:ascii="Times New Roman" w:eastAsia="Times New Roman" w:hAnsi="Times New Roman" w:cs="Times New Roman"/>
          <w:kern w:val="0"/>
          <w:sz w:val="24"/>
          <w:szCs w:val="24"/>
          <w:lang w:eastAsia="hr-HR"/>
          <w14:ligatures w14:val="none"/>
        </w:rPr>
        <w:t>(1) Vlastiti prihodi iz članka 2. stavka 2. ovoga Pravilnika koriste se za:</w:t>
      </w:r>
    </w:p>
    <w:p w14:paraId="268D2E49" w14:textId="77777777" w:rsidR="008B6F59" w:rsidRPr="00387C2B" w:rsidRDefault="008B6F59" w:rsidP="008B6F59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hr-HR"/>
          <w14:ligatures w14:val="none"/>
        </w:rPr>
      </w:pPr>
      <w:r w:rsidRPr="00387C2B">
        <w:rPr>
          <w:rFonts w:ascii="Times New Roman" w:eastAsia="Times New Roman" w:hAnsi="Times New Roman" w:cs="Times New Roman"/>
          <w:kern w:val="0"/>
          <w:sz w:val="24"/>
          <w:szCs w:val="24"/>
          <w:lang w:eastAsia="hr-HR"/>
          <w14:ligatures w14:val="none"/>
        </w:rPr>
        <w:t>– podmirenje rashoda nastalih obavljanjem poslova iz kojih su ostvareni</w:t>
      </w:r>
    </w:p>
    <w:p w14:paraId="11357319" w14:textId="77777777" w:rsidR="008B6F59" w:rsidRPr="00387C2B" w:rsidRDefault="008B6F59" w:rsidP="008B6F59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hr-HR"/>
          <w14:ligatures w14:val="none"/>
        </w:rPr>
      </w:pPr>
      <w:r w:rsidRPr="00387C2B">
        <w:rPr>
          <w:rFonts w:ascii="Times New Roman" w:eastAsia="Times New Roman" w:hAnsi="Times New Roman" w:cs="Times New Roman"/>
          <w:kern w:val="0"/>
          <w:sz w:val="24"/>
          <w:szCs w:val="24"/>
          <w:lang w:eastAsia="hr-HR"/>
          <w14:ligatures w14:val="none"/>
        </w:rPr>
        <w:t>– podmirenje obveza po ugovorima o dugoročnim zajmovima i kreditima, a koje su proračunski korisnici sklopili sukladno odredbama članka 1</w:t>
      </w:r>
      <w:r w:rsidRPr="00AA7E0E">
        <w:rPr>
          <w:rFonts w:ascii="Times New Roman" w:eastAsia="Times New Roman" w:hAnsi="Times New Roman" w:cs="Times New Roman"/>
          <w:kern w:val="0"/>
          <w:sz w:val="24"/>
          <w:szCs w:val="24"/>
          <w:lang w:eastAsia="hr-HR"/>
          <w14:ligatures w14:val="none"/>
        </w:rPr>
        <w:t>27</w:t>
      </w:r>
      <w:r w:rsidRPr="00387C2B">
        <w:rPr>
          <w:rFonts w:ascii="Times New Roman" w:eastAsia="Times New Roman" w:hAnsi="Times New Roman" w:cs="Times New Roman"/>
          <w:kern w:val="0"/>
          <w:sz w:val="24"/>
          <w:szCs w:val="24"/>
          <w:lang w:eastAsia="hr-HR"/>
          <w14:ligatures w14:val="none"/>
        </w:rPr>
        <w:t>. Zakona o proračunu</w:t>
      </w:r>
    </w:p>
    <w:p w14:paraId="4A8D51FC" w14:textId="77777777" w:rsidR="008B6F59" w:rsidRPr="00387C2B" w:rsidRDefault="008B6F59" w:rsidP="008B6F59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hr-HR"/>
          <w14:ligatures w14:val="none"/>
        </w:rPr>
      </w:pPr>
      <w:r w:rsidRPr="00387C2B">
        <w:rPr>
          <w:rFonts w:ascii="Times New Roman" w:eastAsia="Times New Roman" w:hAnsi="Times New Roman" w:cs="Times New Roman"/>
          <w:kern w:val="0"/>
          <w:sz w:val="24"/>
          <w:szCs w:val="24"/>
          <w:lang w:eastAsia="hr-HR"/>
          <w14:ligatures w14:val="none"/>
        </w:rPr>
        <w:t>– podmirenje neprihvatljivih troškova u projektima koji su financirani sredstvima Europske unije, a koja su dužni uplatiti u proračun Europske unije na temelju zahtjeva za uplatu nadležnih tijela Europske unije.</w:t>
      </w:r>
    </w:p>
    <w:p w14:paraId="2A8F0A76" w14:textId="77777777" w:rsidR="008B6F59" w:rsidRPr="00387C2B" w:rsidRDefault="008B6F59" w:rsidP="008B6F59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hr-HR"/>
          <w14:ligatures w14:val="none"/>
        </w:rPr>
      </w:pPr>
      <w:r w:rsidRPr="00387C2B">
        <w:rPr>
          <w:rFonts w:ascii="Times New Roman" w:eastAsia="Times New Roman" w:hAnsi="Times New Roman" w:cs="Times New Roman"/>
          <w:kern w:val="0"/>
          <w:sz w:val="24"/>
          <w:szCs w:val="24"/>
          <w:lang w:eastAsia="hr-HR"/>
          <w14:ligatures w14:val="none"/>
        </w:rPr>
        <w:t>(2) Nakon podmirenja rashoda iz stavka 1. ovog članka, preostali prihodi mogu se koristiti za:</w:t>
      </w:r>
    </w:p>
    <w:p w14:paraId="4C912982" w14:textId="77777777" w:rsidR="008B6F59" w:rsidRPr="00387C2B" w:rsidRDefault="008B6F59" w:rsidP="008B6F59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hr-HR"/>
          <w14:ligatures w14:val="none"/>
        </w:rPr>
      </w:pPr>
      <w:r w:rsidRPr="00387C2B">
        <w:rPr>
          <w:rFonts w:ascii="Times New Roman" w:eastAsia="Times New Roman" w:hAnsi="Times New Roman" w:cs="Times New Roman"/>
          <w:kern w:val="0"/>
          <w:sz w:val="24"/>
          <w:szCs w:val="24"/>
          <w:lang w:eastAsia="hr-HR"/>
          <w14:ligatures w14:val="none"/>
        </w:rPr>
        <w:t>– podmirivanje rashoda za razvoj svoje djelatnosti</w:t>
      </w:r>
    </w:p>
    <w:p w14:paraId="77F2357E" w14:textId="77777777" w:rsidR="008B6F59" w:rsidRDefault="008B6F59" w:rsidP="008B6F59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hr-HR"/>
          <w14:ligatures w14:val="none"/>
        </w:rPr>
      </w:pPr>
      <w:r w:rsidRPr="00387C2B">
        <w:rPr>
          <w:rFonts w:ascii="Times New Roman" w:eastAsia="Times New Roman" w:hAnsi="Times New Roman" w:cs="Times New Roman"/>
          <w:kern w:val="0"/>
          <w:sz w:val="24"/>
          <w:szCs w:val="24"/>
          <w:lang w:eastAsia="hr-HR"/>
          <w14:ligatures w14:val="none"/>
        </w:rPr>
        <w:t>– podmirenje ostalih rashoda redovne djelatnosti.</w:t>
      </w:r>
    </w:p>
    <w:p w14:paraId="3319EBF4" w14:textId="77777777" w:rsidR="008B6F59" w:rsidRDefault="008B6F59" w:rsidP="008B6F59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hr-HR"/>
          <w14:ligatures w14:val="none"/>
        </w:rPr>
      </w:pPr>
    </w:p>
    <w:p w14:paraId="65C76676" w14:textId="77777777" w:rsidR="008B6F59" w:rsidRDefault="008B6F59" w:rsidP="008B6F59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hr-HR"/>
          <w14:ligatures w14:val="none"/>
        </w:rPr>
      </w:pPr>
    </w:p>
    <w:p w14:paraId="3A1B0F18" w14:textId="77777777" w:rsidR="008B6F59" w:rsidRDefault="008B6F59" w:rsidP="008B6F59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hr-HR"/>
          <w14:ligatures w14:val="none"/>
        </w:rPr>
      </w:pPr>
    </w:p>
    <w:p w14:paraId="6A41BD2E" w14:textId="77777777" w:rsidR="008B6F59" w:rsidRPr="00387C2B" w:rsidRDefault="008B6F59" w:rsidP="008B6F59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hr-HR"/>
          <w14:ligatures w14:val="none"/>
        </w:rPr>
      </w:pPr>
    </w:p>
    <w:p w14:paraId="21FB17BD" w14:textId="77777777" w:rsidR="008B6F59" w:rsidRDefault="008B6F59" w:rsidP="008B6F59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kern w:val="0"/>
          <w:sz w:val="24"/>
          <w:szCs w:val="24"/>
          <w:lang w:eastAsia="hr-HR"/>
          <w14:ligatures w14:val="none"/>
        </w:rPr>
      </w:pPr>
      <w:r w:rsidRPr="00387C2B">
        <w:rPr>
          <w:rFonts w:ascii="Times New Roman" w:eastAsia="Times New Roman" w:hAnsi="Times New Roman" w:cs="Times New Roman"/>
          <w:kern w:val="0"/>
          <w:sz w:val="24"/>
          <w:szCs w:val="24"/>
          <w:lang w:eastAsia="hr-HR"/>
          <w14:ligatures w14:val="none"/>
        </w:rPr>
        <w:lastRenderedPageBreak/>
        <w:t>IV. PRAĆENJE, EVIDENTIRANJE I IZVJEŠĆIVANJE O NENAMJENSKIM DONACIJAMA I VLASTITIM PRIHODIMA</w:t>
      </w:r>
    </w:p>
    <w:p w14:paraId="38CA75F7" w14:textId="77777777" w:rsidR="008B6F59" w:rsidRPr="00387C2B" w:rsidRDefault="008B6F59" w:rsidP="008B6F59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kern w:val="0"/>
          <w:sz w:val="24"/>
          <w:szCs w:val="24"/>
          <w:lang w:eastAsia="hr-HR"/>
          <w14:ligatures w14:val="none"/>
        </w:rPr>
      </w:pPr>
    </w:p>
    <w:p w14:paraId="4A1C696F" w14:textId="77777777" w:rsidR="008B6F59" w:rsidRPr="00387C2B" w:rsidRDefault="008B6F59" w:rsidP="008B6F59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kern w:val="0"/>
          <w:sz w:val="24"/>
          <w:szCs w:val="24"/>
          <w:lang w:eastAsia="hr-HR"/>
          <w14:ligatures w14:val="none"/>
        </w:rPr>
      </w:pPr>
      <w:r w:rsidRPr="00387C2B">
        <w:rPr>
          <w:rFonts w:ascii="Times New Roman" w:eastAsia="Times New Roman" w:hAnsi="Times New Roman" w:cs="Times New Roman"/>
          <w:kern w:val="0"/>
          <w:sz w:val="24"/>
          <w:szCs w:val="24"/>
          <w:lang w:eastAsia="hr-HR"/>
          <w14:ligatures w14:val="none"/>
        </w:rPr>
        <w:t>Članak 5.</w:t>
      </w:r>
    </w:p>
    <w:p w14:paraId="3F05A5F6" w14:textId="3891A00D" w:rsidR="008B6F59" w:rsidRPr="00387C2B" w:rsidRDefault="008B6F59" w:rsidP="008B6F5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hr-HR"/>
          <w14:ligatures w14:val="none"/>
        </w:rPr>
      </w:pPr>
      <w:r w:rsidRPr="00387C2B">
        <w:rPr>
          <w:rFonts w:ascii="Times New Roman" w:eastAsia="Times New Roman" w:hAnsi="Times New Roman" w:cs="Times New Roman"/>
          <w:kern w:val="0"/>
          <w:sz w:val="24"/>
          <w:szCs w:val="24"/>
          <w:lang w:eastAsia="hr-HR"/>
          <w14:ligatures w14:val="none"/>
        </w:rPr>
        <w:t>(1) Ustrojstven</w:t>
      </w:r>
      <w:r>
        <w:rPr>
          <w:rFonts w:ascii="Times New Roman" w:eastAsia="Times New Roman" w:hAnsi="Times New Roman" w:cs="Times New Roman"/>
          <w:kern w:val="0"/>
          <w:sz w:val="24"/>
          <w:szCs w:val="24"/>
          <w:lang w:eastAsia="hr-HR"/>
          <w14:ligatures w14:val="none"/>
        </w:rPr>
        <w:t>a jedinica za financije</w:t>
      </w:r>
      <w:r>
        <w:rPr>
          <w:rFonts w:ascii="Times New Roman" w:eastAsia="Times New Roman" w:hAnsi="Times New Roman" w:cs="Times New Roman"/>
          <w:kern w:val="0"/>
          <w:sz w:val="24"/>
          <w:szCs w:val="24"/>
          <w:lang w:eastAsia="hr-HR"/>
          <w14:ligatures w14:val="none"/>
        </w:rPr>
        <w:t xml:space="preserve"> prat</w:t>
      </w:r>
      <w:r>
        <w:rPr>
          <w:rFonts w:ascii="Times New Roman" w:eastAsia="Times New Roman" w:hAnsi="Times New Roman" w:cs="Times New Roman"/>
          <w:kern w:val="0"/>
          <w:sz w:val="24"/>
          <w:szCs w:val="24"/>
          <w:lang w:eastAsia="hr-HR"/>
          <w14:ligatures w14:val="none"/>
        </w:rPr>
        <w:t>i</w:t>
      </w:r>
      <w:r>
        <w:rPr>
          <w:rFonts w:ascii="Times New Roman" w:eastAsia="Times New Roman" w:hAnsi="Times New Roman" w:cs="Times New Roman"/>
          <w:kern w:val="0"/>
          <w:sz w:val="24"/>
          <w:szCs w:val="24"/>
          <w:lang w:eastAsia="hr-HR"/>
          <w14:ligatures w14:val="none"/>
        </w:rPr>
        <w:t xml:space="preserve"> </w:t>
      </w:r>
      <w:r w:rsidRPr="00387C2B">
        <w:rPr>
          <w:rFonts w:ascii="Times New Roman" w:eastAsia="Times New Roman" w:hAnsi="Times New Roman" w:cs="Times New Roman"/>
          <w:kern w:val="0"/>
          <w:sz w:val="24"/>
          <w:szCs w:val="24"/>
          <w:lang w:eastAsia="hr-HR"/>
          <w14:ligatures w14:val="none"/>
        </w:rPr>
        <w:t>ostvarenje i trošenje nenamjenskih donacija i vlastitih prihoda proračunskih korisnika iz svoje nadležnosti.</w:t>
      </w:r>
    </w:p>
    <w:p w14:paraId="56BC91A7" w14:textId="41F034E9" w:rsidR="008B6F59" w:rsidRPr="00387C2B" w:rsidRDefault="008B6F59" w:rsidP="008B6F5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hr-HR"/>
          <w14:ligatures w14:val="none"/>
        </w:rPr>
      </w:pPr>
      <w:r w:rsidRPr="00387C2B">
        <w:rPr>
          <w:rFonts w:ascii="Times New Roman" w:eastAsia="Times New Roman" w:hAnsi="Times New Roman" w:cs="Times New Roman"/>
          <w:kern w:val="0"/>
          <w:sz w:val="24"/>
          <w:szCs w:val="24"/>
          <w:lang w:eastAsia="hr-HR"/>
          <w14:ligatures w14:val="none"/>
        </w:rPr>
        <w:t xml:space="preserve">(2) Proračunski korisnici koji ostvaruju nenamjenske donacije i vlastite prihode podnose nadležnoj ustrojstvenoj </w:t>
      </w:r>
      <w:r>
        <w:rPr>
          <w:rFonts w:ascii="Times New Roman" w:eastAsia="Times New Roman" w:hAnsi="Times New Roman" w:cs="Times New Roman"/>
          <w:kern w:val="0"/>
          <w:sz w:val="24"/>
          <w:szCs w:val="24"/>
          <w:lang w:eastAsia="hr-HR"/>
          <w14:ligatures w14:val="none"/>
        </w:rPr>
        <w:t>ustanove</w:t>
      </w:r>
      <w:r>
        <w:rPr>
          <w:rFonts w:ascii="Times New Roman" w:eastAsia="Times New Roman" w:hAnsi="Times New Roman" w:cs="Times New Roman"/>
          <w:kern w:val="0"/>
          <w:sz w:val="24"/>
          <w:szCs w:val="24"/>
          <w:lang w:eastAsia="hr-HR"/>
          <w14:ligatures w14:val="none"/>
        </w:rPr>
        <w:t xml:space="preserve"> </w:t>
      </w:r>
      <w:r w:rsidRPr="00387C2B">
        <w:rPr>
          <w:rFonts w:ascii="Times New Roman" w:eastAsia="Times New Roman" w:hAnsi="Times New Roman" w:cs="Times New Roman"/>
          <w:kern w:val="0"/>
          <w:sz w:val="24"/>
          <w:szCs w:val="24"/>
          <w:lang w:eastAsia="hr-HR"/>
          <w14:ligatures w14:val="none"/>
        </w:rPr>
        <w:t>polugodišnje i godišnje izvješće o ostvarenju i korištenju nenamjenskih donacija i vlastitih prihoda.</w:t>
      </w:r>
    </w:p>
    <w:p w14:paraId="1B2C91DB" w14:textId="77777777" w:rsidR="008B6F59" w:rsidRPr="00387C2B" w:rsidRDefault="008B6F59" w:rsidP="008B6F5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hr-HR"/>
          <w14:ligatures w14:val="none"/>
        </w:rPr>
      </w:pPr>
      <w:r w:rsidRPr="00387C2B">
        <w:rPr>
          <w:rFonts w:ascii="Times New Roman" w:eastAsia="Times New Roman" w:hAnsi="Times New Roman" w:cs="Times New Roman"/>
          <w:kern w:val="0"/>
          <w:sz w:val="24"/>
          <w:szCs w:val="24"/>
          <w:lang w:eastAsia="hr-HR"/>
          <w14:ligatures w14:val="none"/>
        </w:rPr>
        <w:t>(3) Rok za dostavu polugodišnjeg izvješća je 31. srpnja tekuće godine, a godišnjeg 7. veljače tekuće godine za prethodnu godinu.</w:t>
      </w:r>
    </w:p>
    <w:p w14:paraId="17E43E66" w14:textId="77777777" w:rsidR="008B6F59" w:rsidRDefault="008B6F59" w:rsidP="008B6F5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hr-HR"/>
          <w14:ligatures w14:val="none"/>
        </w:rPr>
      </w:pPr>
      <w:r w:rsidRPr="00387C2B">
        <w:rPr>
          <w:rFonts w:ascii="Times New Roman" w:eastAsia="Times New Roman" w:hAnsi="Times New Roman" w:cs="Times New Roman"/>
          <w:kern w:val="0"/>
          <w:sz w:val="24"/>
          <w:szCs w:val="24"/>
          <w:lang w:eastAsia="hr-HR"/>
          <w14:ligatures w14:val="none"/>
        </w:rPr>
        <w:t>(4) Proračunski korisnici koji ostvaruju nenamjenske donacije i vlastite prihode dužni su ih evidentirati sukladno propisima kojima je uređeno proračunsko računovodstvo.</w:t>
      </w:r>
    </w:p>
    <w:p w14:paraId="2A3A9F9B" w14:textId="77777777" w:rsidR="008B6F59" w:rsidRPr="00387C2B" w:rsidRDefault="008B6F59" w:rsidP="008B6F5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hr-HR"/>
          <w14:ligatures w14:val="none"/>
        </w:rPr>
      </w:pPr>
    </w:p>
    <w:p w14:paraId="2609BAE7" w14:textId="77777777" w:rsidR="008B6F59" w:rsidRPr="00387C2B" w:rsidRDefault="008B6F59" w:rsidP="008B6F59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kern w:val="0"/>
          <w:sz w:val="24"/>
          <w:szCs w:val="24"/>
          <w:lang w:eastAsia="hr-HR"/>
          <w14:ligatures w14:val="none"/>
        </w:rPr>
      </w:pPr>
      <w:r w:rsidRPr="00387C2B">
        <w:rPr>
          <w:rFonts w:ascii="Times New Roman" w:eastAsia="Times New Roman" w:hAnsi="Times New Roman" w:cs="Times New Roman"/>
          <w:kern w:val="0"/>
          <w:sz w:val="24"/>
          <w:szCs w:val="24"/>
          <w:lang w:eastAsia="hr-HR"/>
          <w14:ligatures w14:val="none"/>
        </w:rPr>
        <w:t>V. ZAVRŠNE ODREDBE</w:t>
      </w:r>
    </w:p>
    <w:p w14:paraId="5E53EF3B" w14:textId="77777777" w:rsidR="008B6F59" w:rsidRPr="00387C2B" w:rsidRDefault="008B6F59" w:rsidP="008B6F59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kern w:val="0"/>
          <w:sz w:val="24"/>
          <w:szCs w:val="24"/>
          <w:lang w:eastAsia="hr-HR"/>
          <w14:ligatures w14:val="none"/>
        </w:rPr>
      </w:pPr>
      <w:r w:rsidRPr="00387C2B">
        <w:rPr>
          <w:rFonts w:ascii="Times New Roman" w:eastAsia="Times New Roman" w:hAnsi="Times New Roman" w:cs="Times New Roman"/>
          <w:kern w:val="0"/>
          <w:sz w:val="24"/>
          <w:szCs w:val="24"/>
          <w:lang w:eastAsia="hr-HR"/>
          <w14:ligatures w14:val="none"/>
        </w:rPr>
        <w:t>Članak 6.</w:t>
      </w:r>
    </w:p>
    <w:p w14:paraId="550D96EE" w14:textId="77777777" w:rsidR="008B6F59" w:rsidRPr="00387C2B" w:rsidRDefault="008B6F59" w:rsidP="008B6F59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hr-HR"/>
          <w14:ligatures w14:val="none"/>
        </w:rPr>
      </w:pPr>
      <w:r w:rsidRPr="00387C2B">
        <w:rPr>
          <w:rFonts w:ascii="Times New Roman" w:eastAsia="Times New Roman" w:hAnsi="Times New Roman" w:cs="Times New Roman"/>
          <w:kern w:val="0"/>
          <w:sz w:val="24"/>
          <w:szCs w:val="24"/>
          <w:lang w:eastAsia="hr-HR"/>
          <w14:ligatures w14:val="none"/>
        </w:rPr>
        <w:t>(1) Upravljačko tijelo proračunskog korisnika koji ostvaruje nenamjenske donacije i vlastite prihode, u roku od 30 dana od stupanja na snagu ovog Pravilnika</w:t>
      </w:r>
      <w:r>
        <w:rPr>
          <w:rFonts w:ascii="Times New Roman" w:eastAsia="Times New Roman" w:hAnsi="Times New Roman" w:cs="Times New Roman"/>
          <w:kern w:val="0"/>
          <w:sz w:val="24"/>
          <w:szCs w:val="24"/>
          <w:lang w:eastAsia="hr-HR"/>
          <w14:ligatures w14:val="none"/>
        </w:rPr>
        <w:t xml:space="preserve"> </w:t>
      </w:r>
      <w:r w:rsidRPr="00387C2B">
        <w:rPr>
          <w:rFonts w:ascii="Times New Roman" w:eastAsia="Times New Roman" w:hAnsi="Times New Roman" w:cs="Times New Roman"/>
          <w:kern w:val="0"/>
          <w:sz w:val="24"/>
          <w:szCs w:val="24"/>
          <w:lang w:eastAsia="hr-HR"/>
          <w14:ligatures w14:val="none"/>
        </w:rPr>
        <w:t>donosi odluku kojom se uređuje ostvarivanje i korištenje nenamjenskih donacija i vlastitih prihoda.</w:t>
      </w:r>
    </w:p>
    <w:p w14:paraId="056402E7" w14:textId="77777777" w:rsidR="008B6F59" w:rsidRPr="00387C2B" w:rsidRDefault="008B6F59" w:rsidP="008B6F59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hr-HR"/>
          <w14:ligatures w14:val="none"/>
        </w:rPr>
      </w:pPr>
      <w:r w:rsidRPr="00387C2B">
        <w:rPr>
          <w:rFonts w:ascii="Times New Roman" w:eastAsia="Times New Roman" w:hAnsi="Times New Roman" w:cs="Times New Roman"/>
          <w:kern w:val="0"/>
          <w:sz w:val="24"/>
          <w:szCs w:val="24"/>
          <w:lang w:eastAsia="hr-HR"/>
          <w14:ligatures w14:val="none"/>
        </w:rPr>
        <w:t>(2) Upravljačko tijelo proračunskog korisnika koji ostvaruje samo jedan od navedenih prihoda, donosi odluku o ostvarivanju i korištenju te vrste prihoda.</w:t>
      </w:r>
    </w:p>
    <w:p w14:paraId="68D0149C" w14:textId="77777777" w:rsidR="008B6F59" w:rsidRPr="00387C2B" w:rsidRDefault="008B6F59" w:rsidP="008B6F5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hr-HR"/>
          <w14:ligatures w14:val="none"/>
        </w:rPr>
      </w:pPr>
      <w:r w:rsidRPr="00387C2B">
        <w:rPr>
          <w:rFonts w:ascii="Times New Roman" w:eastAsia="Times New Roman" w:hAnsi="Times New Roman" w:cs="Times New Roman"/>
          <w:kern w:val="0"/>
          <w:sz w:val="24"/>
          <w:szCs w:val="24"/>
          <w:lang w:eastAsia="hr-HR"/>
          <w14:ligatures w14:val="none"/>
        </w:rPr>
        <w:t>(3) Odluka upravljačkog tijela proračunskog korisnika mora biti u skladu s ovim Pravilnikom.</w:t>
      </w:r>
    </w:p>
    <w:p w14:paraId="11B38376" w14:textId="77777777" w:rsidR="008B6F59" w:rsidRPr="00387C2B" w:rsidRDefault="008B6F59" w:rsidP="008B6F59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kern w:val="0"/>
          <w:sz w:val="24"/>
          <w:szCs w:val="24"/>
          <w:lang w:eastAsia="hr-HR"/>
          <w14:ligatures w14:val="none"/>
        </w:rPr>
      </w:pPr>
      <w:r w:rsidRPr="00387C2B">
        <w:rPr>
          <w:rFonts w:ascii="Times New Roman" w:eastAsia="Times New Roman" w:hAnsi="Times New Roman" w:cs="Times New Roman"/>
          <w:kern w:val="0"/>
          <w:sz w:val="24"/>
          <w:szCs w:val="24"/>
          <w:lang w:eastAsia="hr-HR"/>
          <w14:ligatures w14:val="none"/>
        </w:rPr>
        <w:t>Članak 7.</w:t>
      </w:r>
    </w:p>
    <w:p w14:paraId="2EC6F0BA" w14:textId="5F1D338B" w:rsidR="008B6F59" w:rsidRDefault="008B6F59" w:rsidP="008B6F5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hr-HR"/>
          <w14:ligatures w14:val="none"/>
        </w:rPr>
      </w:pPr>
      <w:r w:rsidRPr="00387C2B">
        <w:rPr>
          <w:rFonts w:ascii="Times New Roman" w:eastAsia="Times New Roman" w:hAnsi="Times New Roman" w:cs="Times New Roman"/>
          <w:kern w:val="0"/>
          <w:sz w:val="24"/>
          <w:szCs w:val="24"/>
          <w:lang w:eastAsia="hr-HR"/>
          <w14:ligatures w14:val="none"/>
        </w:rPr>
        <w:t xml:space="preserve">Ovaj Pravilnik stupa na snagu osmoga dana od objave </w:t>
      </w:r>
      <w:r>
        <w:rPr>
          <w:rFonts w:ascii="Times New Roman" w:eastAsia="Times New Roman" w:hAnsi="Times New Roman" w:cs="Times New Roman"/>
          <w:kern w:val="0"/>
          <w:sz w:val="24"/>
          <w:szCs w:val="24"/>
          <w:lang w:eastAsia="hr-HR"/>
          <w14:ligatures w14:val="none"/>
        </w:rPr>
        <w:t>na oglasnoj ploči sjedišta ustanove Virovi</w:t>
      </w:r>
      <w:r>
        <w:rPr>
          <w:rFonts w:ascii="Times New Roman" w:eastAsia="Times New Roman" w:hAnsi="Times New Roman" w:cs="Times New Roman"/>
          <w:kern w:val="0"/>
          <w:sz w:val="24"/>
          <w:szCs w:val="24"/>
          <w:lang w:eastAsia="hr-HR"/>
          <w14:ligatures w14:val="none"/>
        </w:rPr>
        <w:t>.</w:t>
      </w:r>
    </w:p>
    <w:p w14:paraId="210DE584" w14:textId="77777777" w:rsidR="008B6F59" w:rsidRDefault="008B6F59" w:rsidP="008B6F5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hr-HR"/>
          <w14:ligatures w14:val="none"/>
        </w:rPr>
      </w:pPr>
    </w:p>
    <w:p w14:paraId="2D2AB98B" w14:textId="77777777" w:rsidR="008B6F59" w:rsidRDefault="008B6F59" w:rsidP="008B6F5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hr-HR"/>
          <w14:ligatures w14:val="none"/>
        </w:rPr>
      </w:pPr>
    </w:p>
    <w:p w14:paraId="7BD7881B" w14:textId="3E96A7E0" w:rsidR="008B6F59" w:rsidRDefault="008B6F59" w:rsidP="008B6F59">
      <w:pPr>
        <w:pStyle w:val="Bezproreda"/>
        <w:rPr>
          <w:rFonts w:ascii="Times New Roman" w:hAnsi="Times New Roman" w:cs="Times New Roman"/>
          <w:sz w:val="24"/>
          <w:szCs w:val="24"/>
          <w:lang w:eastAsia="hr-HR"/>
        </w:rPr>
      </w:pPr>
      <w:r>
        <w:rPr>
          <w:lang w:eastAsia="hr-HR"/>
        </w:rPr>
        <w:t xml:space="preserve">                                                                                                                  </w:t>
      </w:r>
      <w:r>
        <w:rPr>
          <w:rFonts w:ascii="Times New Roman" w:hAnsi="Times New Roman" w:cs="Times New Roman"/>
          <w:sz w:val="24"/>
          <w:szCs w:val="24"/>
          <w:lang w:eastAsia="hr-HR"/>
        </w:rPr>
        <w:t xml:space="preserve">V.D. Ravnatelja </w:t>
      </w:r>
    </w:p>
    <w:p w14:paraId="5778F5DB" w14:textId="312A0A1E" w:rsidR="008B6F59" w:rsidRDefault="008B6F59" w:rsidP="008B6F59">
      <w:pPr>
        <w:pStyle w:val="Bezproreda"/>
        <w:rPr>
          <w:rFonts w:ascii="Times New Roman" w:hAnsi="Times New Roman" w:cs="Times New Roman"/>
          <w:sz w:val="24"/>
          <w:szCs w:val="24"/>
          <w:lang w:eastAsia="hr-HR"/>
        </w:rPr>
      </w:pPr>
      <w:r>
        <w:rPr>
          <w:rFonts w:ascii="Times New Roman" w:hAnsi="Times New Roman" w:cs="Times New Roman"/>
          <w:sz w:val="24"/>
          <w:szCs w:val="24"/>
          <w:lang w:eastAsia="hr-HR"/>
        </w:rPr>
        <w:tab/>
      </w:r>
      <w:r>
        <w:rPr>
          <w:rFonts w:ascii="Times New Roman" w:hAnsi="Times New Roman" w:cs="Times New Roman"/>
          <w:sz w:val="24"/>
          <w:szCs w:val="24"/>
          <w:lang w:eastAsia="hr-HR"/>
        </w:rPr>
        <w:tab/>
      </w:r>
      <w:r>
        <w:rPr>
          <w:rFonts w:ascii="Times New Roman" w:hAnsi="Times New Roman" w:cs="Times New Roman"/>
          <w:sz w:val="24"/>
          <w:szCs w:val="24"/>
          <w:lang w:eastAsia="hr-HR"/>
        </w:rPr>
        <w:tab/>
      </w:r>
      <w:r>
        <w:rPr>
          <w:rFonts w:ascii="Times New Roman" w:hAnsi="Times New Roman" w:cs="Times New Roman"/>
          <w:sz w:val="24"/>
          <w:szCs w:val="24"/>
          <w:lang w:eastAsia="hr-HR"/>
        </w:rPr>
        <w:tab/>
      </w:r>
      <w:r>
        <w:rPr>
          <w:rFonts w:ascii="Times New Roman" w:hAnsi="Times New Roman" w:cs="Times New Roman"/>
          <w:sz w:val="24"/>
          <w:szCs w:val="24"/>
          <w:lang w:eastAsia="hr-HR"/>
        </w:rPr>
        <w:tab/>
      </w:r>
      <w:r>
        <w:rPr>
          <w:rFonts w:ascii="Times New Roman" w:hAnsi="Times New Roman" w:cs="Times New Roman"/>
          <w:sz w:val="24"/>
          <w:szCs w:val="24"/>
          <w:lang w:eastAsia="hr-HR"/>
        </w:rPr>
        <w:tab/>
      </w:r>
      <w:r>
        <w:rPr>
          <w:rFonts w:ascii="Times New Roman" w:hAnsi="Times New Roman" w:cs="Times New Roman"/>
          <w:sz w:val="24"/>
          <w:szCs w:val="24"/>
          <w:lang w:eastAsia="hr-HR"/>
        </w:rPr>
        <w:tab/>
      </w:r>
      <w:r>
        <w:rPr>
          <w:rFonts w:ascii="Times New Roman" w:hAnsi="Times New Roman" w:cs="Times New Roman"/>
          <w:sz w:val="24"/>
          <w:szCs w:val="24"/>
          <w:lang w:eastAsia="hr-HR"/>
        </w:rPr>
        <w:tab/>
        <w:t xml:space="preserve">Jelena </w:t>
      </w:r>
      <w:proofErr w:type="spellStart"/>
      <w:r>
        <w:rPr>
          <w:rFonts w:ascii="Times New Roman" w:hAnsi="Times New Roman" w:cs="Times New Roman"/>
          <w:sz w:val="24"/>
          <w:szCs w:val="24"/>
          <w:lang w:eastAsia="hr-HR"/>
        </w:rPr>
        <w:t>Ukić</w:t>
      </w:r>
      <w:proofErr w:type="spellEnd"/>
      <w:r>
        <w:rPr>
          <w:rFonts w:ascii="Times New Roman" w:hAnsi="Times New Roman" w:cs="Times New Roman"/>
          <w:sz w:val="24"/>
          <w:szCs w:val="24"/>
          <w:lang w:eastAsia="hr-HR"/>
        </w:rPr>
        <w:t xml:space="preserve">, mag. </w:t>
      </w:r>
      <w:proofErr w:type="spellStart"/>
      <w:r>
        <w:rPr>
          <w:rFonts w:ascii="Times New Roman" w:hAnsi="Times New Roman" w:cs="Times New Roman"/>
          <w:sz w:val="24"/>
          <w:szCs w:val="24"/>
          <w:lang w:eastAsia="hr-HR"/>
        </w:rPr>
        <w:t>iur</w:t>
      </w:r>
      <w:proofErr w:type="spellEnd"/>
      <w:r>
        <w:rPr>
          <w:rFonts w:ascii="Times New Roman" w:hAnsi="Times New Roman" w:cs="Times New Roman"/>
          <w:sz w:val="24"/>
          <w:szCs w:val="24"/>
          <w:lang w:eastAsia="hr-HR"/>
        </w:rPr>
        <w:t xml:space="preserve">. </w:t>
      </w:r>
    </w:p>
    <w:p w14:paraId="19777E0A" w14:textId="77777777" w:rsidR="008B6F59" w:rsidRDefault="008B6F59" w:rsidP="008B6F59">
      <w:pPr>
        <w:pStyle w:val="Bezproreda"/>
        <w:rPr>
          <w:rFonts w:ascii="Times New Roman" w:hAnsi="Times New Roman" w:cs="Times New Roman"/>
          <w:sz w:val="24"/>
          <w:szCs w:val="24"/>
          <w:lang w:eastAsia="hr-HR"/>
        </w:rPr>
      </w:pPr>
    </w:p>
    <w:p w14:paraId="43729B0B" w14:textId="77777777" w:rsidR="008B6F59" w:rsidRDefault="008B6F59" w:rsidP="008B6F59">
      <w:pPr>
        <w:pStyle w:val="Bezproreda"/>
        <w:rPr>
          <w:rFonts w:ascii="Times New Roman" w:hAnsi="Times New Roman" w:cs="Times New Roman"/>
          <w:sz w:val="24"/>
          <w:szCs w:val="24"/>
          <w:lang w:eastAsia="hr-HR"/>
        </w:rPr>
      </w:pPr>
    </w:p>
    <w:p w14:paraId="4BA4A5B3" w14:textId="21879F36" w:rsidR="008B6F59" w:rsidRPr="00AA7E0E" w:rsidRDefault="008B6F59" w:rsidP="008B6F59">
      <w:pPr>
        <w:pStyle w:val="Bezproreda"/>
        <w:rPr>
          <w:rFonts w:ascii="Times New Roman" w:hAnsi="Times New Roman" w:cs="Times New Roman"/>
          <w:sz w:val="24"/>
          <w:szCs w:val="24"/>
          <w:lang w:eastAsia="hr-HR"/>
        </w:rPr>
      </w:pPr>
      <w:r>
        <w:rPr>
          <w:rFonts w:ascii="Times New Roman" w:hAnsi="Times New Roman" w:cs="Times New Roman"/>
          <w:sz w:val="24"/>
          <w:szCs w:val="24"/>
          <w:lang w:eastAsia="hr-HR"/>
        </w:rPr>
        <w:tab/>
      </w:r>
      <w:r>
        <w:rPr>
          <w:rFonts w:ascii="Times New Roman" w:hAnsi="Times New Roman" w:cs="Times New Roman"/>
          <w:sz w:val="24"/>
          <w:szCs w:val="24"/>
          <w:lang w:eastAsia="hr-HR"/>
        </w:rPr>
        <w:tab/>
      </w:r>
      <w:r>
        <w:rPr>
          <w:rFonts w:ascii="Times New Roman" w:hAnsi="Times New Roman" w:cs="Times New Roman"/>
          <w:sz w:val="24"/>
          <w:szCs w:val="24"/>
          <w:lang w:eastAsia="hr-HR"/>
        </w:rPr>
        <w:tab/>
      </w:r>
      <w:r>
        <w:rPr>
          <w:rFonts w:ascii="Times New Roman" w:hAnsi="Times New Roman" w:cs="Times New Roman"/>
          <w:sz w:val="24"/>
          <w:szCs w:val="24"/>
          <w:lang w:eastAsia="hr-HR"/>
        </w:rPr>
        <w:tab/>
      </w:r>
      <w:r>
        <w:rPr>
          <w:rFonts w:ascii="Times New Roman" w:hAnsi="Times New Roman" w:cs="Times New Roman"/>
          <w:sz w:val="24"/>
          <w:szCs w:val="24"/>
          <w:lang w:eastAsia="hr-HR"/>
        </w:rPr>
        <w:tab/>
      </w:r>
      <w:r>
        <w:rPr>
          <w:rFonts w:ascii="Times New Roman" w:hAnsi="Times New Roman" w:cs="Times New Roman"/>
          <w:sz w:val="24"/>
          <w:szCs w:val="24"/>
          <w:lang w:eastAsia="hr-HR"/>
        </w:rPr>
        <w:tab/>
      </w:r>
      <w:r>
        <w:rPr>
          <w:rFonts w:ascii="Times New Roman" w:hAnsi="Times New Roman" w:cs="Times New Roman"/>
          <w:sz w:val="24"/>
          <w:szCs w:val="24"/>
          <w:lang w:eastAsia="hr-HR"/>
        </w:rPr>
        <w:tab/>
      </w:r>
      <w:r>
        <w:rPr>
          <w:rFonts w:ascii="Times New Roman" w:hAnsi="Times New Roman" w:cs="Times New Roman"/>
          <w:sz w:val="24"/>
          <w:szCs w:val="24"/>
          <w:lang w:eastAsia="hr-HR"/>
        </w:rPr>
        <w:tab/>
        <w:t>_________________________</w:t>
      </w:r>
    </w:p>
    <w:p w14:paraId="33603BFB" w14:textId="77777777" w:rsidR="008B6F59" w:rsidRDefault="008B6F59"/>
    <w:sectPr w:rsidR="008B6F5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B6F59"/>
    <w:rsid w:val="008B6F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EC8E144"/>
  <w15:chartTrackingRefBased/>
  <w15:docId w15:val="{6CF9557E-4694-4ADC-8013-1DBF3E665E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hr-H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B6F59"/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Bezproreda">
    <w:name w:val="No Spacing"/>
    <w:uiPriority w:val="1"/>
    <w:qFormat/>
    <w:rsid w:val="008B6F59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3</Pages>
  <Words>741</Words>
  <Characters>4226</Characters>
  <Application>Microsoft Office Word</Application>
  <DocSecurity>0</DocSecurity>
  <Lines>35</Lines>
  <Paragraphs>9</Paragraphs>
  <ScaleCrop>false</ScaleCrop>
  <Company/>
  <LinksUpToDate>false</LinksUpToDate>
  <CharactersWithSpaces>4958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Otočki Virovi</dc:creator>
  <cp:keywords/>
  <dc:description/>
  <cp:lastModifiedBy>Otočki Virovi</cp:lastModifiedBy>
  <cp:revision>1</cp:revision>
  <dcterms:created xsi:type="dcterms:W3CDTF">2023-10-11T08:15:00Z</dcterms:created>
  <dcterms:modified xsi:type="dcterms:W3CDTF">2023-10-11T08:24:00Z</dcterms:modified>
</cp:coreProperties>
</file>